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Pr="00D0307C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0201B4" w:rsidRPr="00D0307C" w:rsidRDefault="000201B4" w:rsidP="000201B4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D0307C">
        <w:rPr>
          <w:rFonts w:ascii="Arial" w:eastAsia="Times New Roman" w:hAnsi="Arial" w:cs="Arial"/>
          <w:b/>
          <w:sz w:val="24"/>
          <w:szCs w:val="24"/>
          <w:lang w:eastAsia="es-ES"/>
        </w:rPr>
        <w:t>Artículo 21.-</w:t>
      </w:r>
      <w:r w:rsidRPr="00D0307C">
        <w:rPr>
          <w:rFonts w:ascii="Arial" w:eastAsia="Times New Roman" w:hAnsi="Arial" w:cs="Arial"/>
          <w:sz w:val="24"/>
          <w:szCs w:val="24"/>
          <w:lang w:eastAsia="es-ES"/>
        </w:rPr>
        <w:t xml:space="preserve"> Las dependencias y entidades según las características, complejidad y magnitud de los trabajos </w:t>
      </w:r>
      <w:r w:rsidRPr="00D0307C">
        <w:rPr>
          <w:rFonts w:ascii="Arial" w:eastAsia="Times New Roman" w:hAnsi="Arial" w:cs="Arial"/>
          <w:b/>
          <w:i/>
          <w:sz w:val="24"/>
          <w:szCs w:val="24"/>
          <w:u w:val="single"/>
          <w:lang w:eastAsia="es-ES"/>
        </w:rPr>
        <w:t>formularán sus programas anuales de obras públicas y de servicios</w:t>
      </w:r>
      <w:r w:rsidRPr="00D0307C">
        <w:rPr>
          <w:rFonts w:ascii="Arial" w:eastAsia="Times New Roman" w:hAnsi="Arial" w:cs="Arial"/>
          <w:sz w:val="24"/>
          <w:szCs w:val="24"/>
          <w:lang w:eastAsia="es-ES"/>
        </w:rPr>
        <w:t xml:space="preserve"> relacionados con las mismas y los que abarquen </w:t>
      </w:r>
      <w:bookmarkStart w:id="0" w:name="_GoBack"/>
      <w:bookmarkEnd w:id="0"/>
      <w:r w:rsidRPr="00D0307C">
        <w:rPr>
          <w:rFonts w:ascii="Arial" w:eastAsia="Times New Roman" w:hAnsi="Arial" w:cs="Arial"/>
          <w:sz w:val="24"/>
          <w:szCs w:val="24"/>
          <w:lang w:eastAsia="es-ES"/>
        </w:rPr>
        <w:t>más de un ejercicio presupuestal, así como sus respectivos presupuestos, considerando:</w:t>
      </w:r>
    </w:p>
    <w:p w:rsidR="000201B4" w:rsidRPr="00D0307C" w:rsidRDefault="000201B4" w:rsidP="000201B4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057713" w:rsidRPr="00D0307C" w:rsidRDefault="00057713" w:rsidP="0005771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D0307C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24.</w:t>
      </w:r>
      <w:r w:rsidRPr="00D0307C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planeación, programación, presupuestación y el gasto de las obras y servicios relacionados con las mismas, se sujetará a las disposiciones específicas del Presupuesto de Egresos de la Federación, así como a lo previsto en la Ley Federal de Presupuesto y Responsabilidad Hacendaria y demás disposiciones aplicables y los recursos destinados a ese fin se administrarán con eficiencia, eficacia, economía, transparencia, honradez e imparcialidad para satisfacer los objetivos a los que fueren destinados.</w:t>
      </w:r>
    </w:p>
    <w:p w:rsidR="00057713" w:rsidRPr="00D0307C" w:rsidRDefault="00057713" w:rsidP="0005771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057713" w:rsidRPr="00D0307C" w:rsidRDefault="00057713" w:rsidP="0005771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057713" w:rsidRPr="00D0307C" w:rsidRDefault="00057713" w:rsidP="0005771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D0307C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 xml:space="preserve">Para la realización de obras públicas se requerirá contar con los estudios y proyectos, especificaciones de construcción, normas de calidad </w:t>
      </w:r>
      <w:r w:rsidRPr="00D0307C">
        <w:rPr>
          <w:rFonts w:ascii="Arial" w:eastAsia="Times New Roman" w:hAnsi="Arial" w:cs="Arial"/>
          <w:b/>
          <w:i/>
          <w:color w:val="000000"/>
          <w:sz w:val="24"/>
          <w:szCs w:val="24"/>
          <w:highlight w:val="yellow"/>
          <w:u w:val="single"/>
          <w:lang w:val="es-ES" w:eastAsia="es-MX"/>
        </w:rPr>
        <w:t>y el programa de ejecución totalmente terminados</w:t>
      </w:r>
      <w:r w:rsidRPr="00D0307C">
        <w:rPr>
          <w:rFonts w:ascii="Arial" w:eastAsia="Times New Roman" w:hAnsi="Arial" w:cs="Arial"/>
          <w:color w:val="000000"/>
          <w:sz w:val="24"/>
          <w:szCs w:val="24"/>
          <w:highlight w:val="yellow"/>
          <w:lang w:val="es-ES" w:eastAsia="es-MX"/>
        </w:rPr>
        <w:t>,</w:t>
      </w:r>
      <w:r w:rsidRPr="00D0307C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o bien, en el caso de obras públicas de gran complejidad, con un avance en su desarrollo que permita a los licitantes preparar una proposición solvente y ejecutar los trabajos hasta su conclusión en forma ininterrumpida, en concordancia con el programa de ejecución convenido. Se exceptúa de lo anterior los casos a que se refieren las fracciones II, V y VIII, salvo los trabajos de mantenimiento, del artículo 42 de esta Ley.</w:t>
      </w:r>
    </w:p>
    <w:p w:rsidR="00057713" w:rsidRPr="00D0307C" w:rsidRDefault="00057713" w:rsidP="0005771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E950BD" w:rsidRDefault="00E950BD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lang w:eastAsia="es-ES"/>
        </w:rPr>
      </w:pPr>
    </w:p>
    <w:sectPr w:rsidR="00E95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057713"/>
    <w:rsid w:val="00542F87"/>
    <w:rsid w:val="0060626A"/>
    <w:rsid w:val="006B2828"/>
    <w:rsid w:val="006F7B91"/>
    <w:rsid w:val="007D6E43"/>
    <w:rsid w:val="008E50D9"/>
    <w:rsid w:val="009442E2"/>
    <w:rsid w:val="009B1A51"/>
    <w:rsid w:val="00D0307C"/>
    <w:rsid w:val="00D66C03"/>
    <w:rsid w:val="00E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7</cp:revision>
  <dcterms:created xsi:type="dcterms:W3CDTF">2013-04-09T15:49:00Z</dcterms:created>
  <dcterms:modified xsi:type="dcterms:W3CDTF">2013-04-18T17:59:00Z</dcterms:modified>
</cp:coreProperties>
</file>